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2CEE" w14:textId="4A8A0474" w:rsidR="00985915" w:rsidRPr="0001229B" w:rsidRDefault="008844CE" w:rsidP="000A3D26">
      <w:pPr>
        <w:pStyle w:val="Heading1"/>
      </w:pPr>
      <w:r w:rsidRPr="0001229B">
        <w:t xml:space="preserve">Instructions for giving a shortage </w:t>
      </w:r>
      <w:r w:rsidRPr="000A3D26">
        <w:t>notification</w:t>
      </w:r>
    </w:p>
    <w:p w14:paraId="2EA474D7" w14:textId="77777777" w:rsidR="00985915" w:rsidRPr="0001229B" w:rsidRDefault="00985915" w:rsidP="00985915">
      <w:pPr>
        <w:rPr>
          <w:color w:val="000000" w:themeColor="text1"/>
        </w:rPr>
      </w:pPr>
    </w:p>
    <w:p w14:paraId="76231AE4" w14:textId="1FE9F962" w:rsidR="00985915" w:rsidRPr="0001229B" w:rsidRDefault="00842311" w:rsidP="00985915">
      <w:pPr>
        <w:rPr>
          <w:color w:val="000000" w:themeColor="text1"/>
        </w:rPr>
      </w:pPr>
      <w:r w:rsidRPr="0001229B">
        <w:rPr>
          <w:color w:val="000000" w:themeColor="text1"/>
        </w:rPr>
        <w:t xml:space="preserve">Give notification of </w:t>
      </w:r>
      <w:r w:rsidR="00985915" w:rsidRPr="0001229B">
        <w:rPr>
          <w:color w:val="000000" w:themeColor="text1"/>
        </w:rPr>
        <w:t xml:space="preserve">a medicinal product </w:t>
      </w:r>
      <w:r w:rsidR="00BD120B" w:rsidRPr="0001229B">
        <w:rPr>
          <w:color w:val="000000" w:themeColor="text1"/>
        </w:rPr>
        <w:t xml:space="preserve">shortage </w:t>
      </w:r>
      <w:r w:rsidRPr="0001229B">
        <w:rPr>
          <w:color w:val="000000" w:themeColor="text1"/>
        </w:rPr>
        <w:t xml:space="preserve">using the </w:t>
      </w:r>
      <w:r w:rsidR="00985915" w:rsidRPr="0001229B">
        <w:rPr>
          <w:color w:val="000000" w:themeColor="text1"/>
        </w:rPr>
        <w:t>readymade Excel</w:t>
      </w:r>
      <w:r w:rsidRPr="0001229B">
        <w:rPr>
          <w:color w:val="000000" w:themeColor="text1"/>
        </w:rPr>
        <w:t xml:space="preserve"> </w:t>
      </w:r>
      <w:r w:rsidR="00985915" w:rsidRPr="0001229B">
        <w:rPr>
          <w:color w:val="000000" w:themeColor="text1"/>
        </w:rPr>
        <w:t>form or PDF</w:t>
      </w:r>
      <w:r w:rsidRPr="0001229B">
        <w:rPr>
          <w:color w:val="000000" w:themeColor="text1"/>
        </w:rPr>
        <w:t xml:space="preserve"> </w:t>
      </w:r>
      <w:r w:rsidR="00985915" w:rsidRPr="0001229B">
        <w:rPr>
          <w:color w:val="000000" w:themeColor="text1"/>
        </w:rPr>
        <w:t xml:space="preserve">forms. When using </w:t>
      </w:r>
      <w:r w:rsidRPr="0001229B">
        <w:rPr>
          <w:color w:val="000000" w:themeColor="text1"/>
        </w:rPr>
        <w:t xml:space="preserve">the </w:t>
      </w:r>
      <w:r w:rsidR="00985915" w:rsidRPr="0001229B">
        <w:rPr>
          <w:color w:val="000000" w:themeColor="text1"/>
        </w:rPr>
        <w:t>Excel</w:t>
      </w:r>
      <w:r w:rsidRPr="0001229B">
        <w:rPr>
          <w:color w:val="000000" w:themeColor="text1"/>
        </w:rPr>
        <w:t xml:space="preserve"> </w:t>
      </w:r>
      <w:r w:rsidR="00985915" w:rsidRPr="0001229B">
        <w:rPr>
          <w:color w:val="000000" w:themeColor="text1"/>
        </w:rPr>
        <w:t>form, fill</w:t>
      </w:r>
      <w:r w:rsidRPr="0001229B">
        <w:rPr>
          <w:color w:val="000000" w:themeColor="text1"/>
        </w:rPr>
        <w:t xml:space="preserve"> </w:t>
      </w:r>
      <w:r w:rsidR="00985915" w:rsidRPr="0001229B">
        <w:rPr>
          <w:color w:val="000000" w:themeColor="text1"/>
        </w:rPr>
        <w:t xml:space="preserve">in one Excel </w:t>
      </w:r>
      <w:r w:rsidRPr="0001229B">
        <w:rPr>
          <w:color w:val="000000" w:themeColor="text1"/>
        </w:rPr>
        <w:t xml:space="preserve">sheet </w:t>
      </w:r>
      <w:r w:rsidR="00985915" w:rsidRPr="0001229B">
        <w:rPr>
          <w:color w:val="000000" w:themeColor="text1"/>
        </w:rPr>
        <w:t xml:space="preserve">that includes </w:t>
      </w:r>
      <w:r w:rsidRPr="0001229B">
        <w:rPr>
          <w:color w:val="000000" w:themeColor="text1"/>
        </w:rPr>
        <w:t xml:space="preserve">both </w:t>
      </w:r>
      <w:r w:rsidR="00985915" w:rsidRPr="0001229B">
        <w:rPr>
          <w:color w:val="000000" w:themeColor="text1"/>
        </w:rPr>
        <w:t xml:space="preserve">details </w:t>
      </w:r>
      <w:r w:rsidRPr="0001229B">
        <w:rPr>
          <w:color w:val="000000" w:themeColor="text1"/>
        </w:rPr>
        <w:t xml:space="preserve">of the </w:t>
      </w:r>
      <w:r w:rsidR="00985915" w:rsidRPr="0001229B">
        <w:rPr>
          <w:color w:val="000000" w:themeColor="text1"/>
        </w:rPr>
        <w:t xml:space="preserve">shortage </w:t>
      </w:r>
      <w:r w:rsidRPr="0001229B">
        <w:rPr>
          <w:color w:val="000000" w:themeColor="text1"/>
        </w:rPr>
        <w:t xml:space="preserve">notification </w:t>
      </w:r>
      <w:r w:rsidR="00985915" w:rsidRPr="0001229B">
        <w:rPr>
          <w:color w:val="000000" w:themeColor="text1"/>
        </w:rPr>
        <w:t>and the appendix</w:t>
      </w:r>
      <w:r w:rsidRPr="0001229B">
        <w:rPr>
          <w:color w:val="000000" w:themeColor="text1"/>
        </w:rPr>
        <w:t xml:space="preserve"> information</w:t>
      </w:r>
      <w:r w:rsidR="00985915" w:rsidRPr="0001229B">
        <w:rPr>
          <w:color w:val="000000" w:themeColor="text1"/>
        </w:rPr>
        <w:t xml:space="preserve">. </w:t>
      </w:r>
      <w:r w:rsidR="005507D2" w:rsidRPr="0001229B">
        <w:rPr>
          <w:color w:val="000000" w:themeColor="text1"/>
        </w:rPr>
        <w:t>With one Excel</w:t>
      </w:r>
      <w:r w:rsidRPr="0001229B">
        <w:rPr>
          <w:color w:val="000000" w:themeColor="text1"/>
        </w:rPr>
        <w:t xml:space="preserve"> </w:t>
      </w:r>
      <w:r w:rsidR="005507D2" w:rsidRPr="0001229B">
        <w:rPr>
          <w:color w:val="000000" w:themeColor="text1"/>
        </w:rPr>
        <w:t xml:space="preserve">form, it is possible to </w:t>
      </w:r>
      <w:r w:rsidRPr="0001229B">
        <w:rPr>
          <w:color w:val="000000" w:themeColor="text1"/>
        </w:rPr>
        <w:t xml:space="preserve">report </w:t>
      </w:r>
      <w:r w:rsidR="005507D2" w:rsidRPr="0001229B">
        <w:rPr>
          <w:color w:val="000000" w:themeColor="text1"/>
        </w:rPr>
        <w:t xml:space="preserve">several shortages as separate rows. </w:t>
      </w:r>
      <w:r w:rsidR="00985915" w:rsidRPr="0001229B">
        <w:rPr>
          <w:color w:val="000000" w:themeColor="text1"/>
        </w:rPr>
        <w:t>When using PDF</w:t>
      </w:r>
      <w:r w:rsidRPr="0001229B">
        <w:rPr>
          <w:color w:val="000000" w:themeColor="text1"/>
        </w:rPr>
        <w:t xml:space="preserve"> </w:t>
      </w:r>
      <w:r w:rsidR="00985915" w:rsidRPr="0001229B">
        <w:rPr>
          <w:color w:val="000000" w:themeColor="text1"/>
        </w:rPr>
        <w:t xml:space="preserve">forms, fill in </w:t>
      </w:r>
      <w:r w:rsidRPr="0001229B">
        <w:rPr>
          <w:color w:val="000000" w:themeColor="text1"/>
        </w:rPr>
        <w:t xml:space="preserve">a </w:t>
      </w:r>
      <w:r w:rsidR="00985915" w:rsidRPr="0001229B">
        <w:rPr>
          <w:color w:val="000000" w:themeColor="text1"/>
        </w:rPr>
        <w:t xml:space="preserve">separate shortage </w:t>
      </w:r>
      <w:r w:rsidRPr="0001229B">
        <w:rPr>
          <w:color w:val="000000" w:themeColor="text1"/>
        </w:rPr>
        <w:t xml:space="preserve">notification </w:t>
      </w:r>
      <w:r w:rsidR="00985915" w:rsidRPr="0001229B">
        <w:rPr>
          <w:color w:val="000000" w:themeColor="text1"/>
        </w:rPr>
        <w:t xml:space="preserve">and appendix for every medicinal product.  </w:t>
      </w:r>
    </w:p>
    <w:p w14:paraId="3BCBA546" w14:textId="1663511E" w:rsidR="00985915" w:rsidRPr="0001229B" w:rsidRDefault="00BD120B" w:rsidP="00985915">
      <w:pPr>
        <w:rPr>
          <w:b/>
          <w:color w:val="000000" w:themeColor="text1"/>
        </w:rPr>
      </w:pPr>
      <w:r w:rsidRPr="0001229B">
        <w:rPr>
          <w:b/>
          <w:color w:val="000000" w:themeColor="text1"/>
        </w:rPr>
        <w:t>PDF form</w:t>
      </w:r>
      <w:r w:rsidR="00985915" w:rsidRPr="0001229B">
        <w:rPr>
          <w:b/>
          <w:color w:val="000000" w:themeColor="text1"/>
        </w:rPr>
        <w:t xml:space="preserve">s have to be filled in </w:t>
      </w:r>
      <w:r w:rsidRPr="0001229B">
        <w:rPr>
          <w:b/>
          <w:color w:val="000000" w:themeColor="text1"/>
        </w:rPr>
        <w:t xml:space="preserve">using </w:t>
      </w:r>
      <w:r w:rsidR="00985915" w:rsidRPr="0001229B">
        <w:rPr>
          <w:b/>
          <w:color w:val="000000" w:themeColor="text1"/>
        </w:rPr>
        <w:t xml:space="preserve">Adobe Reader or Adobe Acrobat, not in </w:t>
      </w:r>
      <w:r w:rsidRPr="0001229B">
        <w:rPr>
          <w:b/>
          <w:color w:val="000000" w:themeColor="text1"/>
        </w:rPr>
        <w:t>a</w:t>
      </w:r>
      <w:r w:rsidR="00985915" w:rsidRPr="0001229B">
        <w:rPr>
          <w:b/>
          <w:color w:val="000000" w:themeColor="text1"/>
        </w:rPr>
        <w:t xml:space="preserve"> web browser.</w:t>
      </w:r>
    </w:p>
    <w:p w14:paraId="0E903F6E" w14:textId="77777777" w:rsidR="00985915" w:rsidRPr="0001229B" w:rsidRDefault="00985915" w:rsidP="00985915">
      <w:pPr>
        <w:rPr>
          <w:color w:val="000000" w:themeColor="text1"/>
        </w:rPr>
      </w:pPr>
    </w:p>
    <w:p w14:paraId="1F269506" w14:textId="7B2BB480" w:rsidR="00985915" w:rsidRPr="0001229B" w:rsidRDefault="00985915" w:rsidP="00985915">
      <w:pPr>
        <w:rPr>
          <w:color w:val="000000" w:themeColor="text1"/>
        </w:rPr>
      </w:pPr>
      <w:r w:rsidRPr="0001229B">
        <w:rPr>
          <w:color w:val="000000" w:themeColor="text1"/>
        </w:rPr>
        <w:t xml:space="preserve">Send the notification by email to registry@fimea.fi </w:t>
      </w:r>
      <w:r w:rsidR="005507D2" w:rsidRPr="0001229B">
        <w:rPr>
          <w:color w:val="000000" w:themeColor="text1"/>
        </w:rPr>
        <w:br/>
      </w:r>
      <w:r w:rsidRPr="0001229B">
        <w:rPr>
          <w:color w:val="000000" w:themeColor="text1"/>
        </w:rPr>
        <w:t>Send the appendix by secure email</w:t>
      </w:r>
      <w:r w:rsidR="00842311" w:rsidRPr="0001229B">
        <w:rPr>
          <w:color w:val="000000" w:themeColor="text1"/>
        </w:rPr>
        <w:t xml:space="preserve"> using</w:t>
      </w:r>
      <w:r w:rsidRPr="0001229B">
        <w:rPr>
          <w:color w:val="000000" w:themeColor="text1"/>
        </w:rPr>
        <w:t xml:space="preserve"> </w:t>
      </w:r>
      <w:proofErr w:type="spellStart"/>
      <w:r w:rsidRPr="0001229B">
        <w:rPr>
          <w:color w:val="000000" w:themeColor="text1"/>
        </w:rPr>
        <w:t>Fimea's</w:t>
      </w:r>
      <w:proofErr w:type="spellEnd"/>
      <w:r w:rsidRPr="0001229B">
        <w:rPr>
          <w:color w:val="000000" w:themeColor="text1"/>
        </w:rPr>
        <w:t xml:space="preserve"> secure email </w:t>
      </w:r>
      <w:r w:rsidR="005507D2" w:rsidRPr="0001229B">
        <w:rPr>
          <w:color w:val="000000" w:themeColor="text1"/>
        </w:rPr>
        <w:br/>
      </w:r>
      <w:r w:rsidRPr="0001229B">
        <w:rPr>
          <w:color w:val="000000" w:themeColor="text1"/>
        </w:rPr>
        <w:t>If you send the notification and the appendix at the same time, you can send both by secure email.</w:t>
      </w:r>
    </w:p>
    <w:p w14:paraId="262FCC7E" w14:textId="77777777" w:rsidR="00985915" w:rsidRPr="0001229B" w:rsidRDefault="00985915" w:rsidP="00985915">
      <w:pPr>
        <w:rPr>
          <w:color w:val="000000" w:themeColor="text1"/>
        </w:rPr>
      </w:pPr>
    </w:p>
    <w:p w14:paraId="1EEA94C3" w14:textId="56B89313" w:rsidR="00985915" w:rsidRPr="0001229B" w:rsidRDefault="00985915" w:rsidP="00985915">
      <w:pPr>
        <w:rPr>
          <w:color w:val="000000" w:themeColor="text1"/>
        </w:rPr>
      </w:pPr>
      <w:r w:rsidRPr="0001229B">
        <w:rPr>
          <w:color w:val="000000" w:themeColor="text1"/>
        </w:rPr>
        <w:t xml:space="preserve">Questions concerning filling </w:t>
      </w:r>
      <w:r w:rsidR="00842311" w:rsidRPr="0001229B">
        <w:rPr>
          <w:color w:val="000000" w:themeColor="text1"/>
        </w:rPr>
        <w:t xml:space="preserve">in </w:t>
      </w:r>
      <w:r w:rsidRPr="0001229B">
        <w:rPr>
          <w:color w:val="000000" w:themeColor="text1"/>
        </w:rPr>
        <w:t xml:space="preserve">and sending the notification and appendix: </w:t>
      </w:r>
      <w:r w:rsidR="005507D2" w:rsidRPr="0001229B">
        <w:rPr>
          <w:color w:val="000000" w:themeColor="text1"/>
        </w:rPr>
        <w:br/>
      </w:r>
      <w:r w:rsidRPr="0001229B">
        <w:rPr>
          <w:color w:val="000000" w:themeColor="text1"/>
        </w:rPr>
        <w:t xml:space="preserve">Registrar’s office, tel. +358 29 522 3602 </w:t>
      </w:r>
    </w:p>
    <w:p w14:paraId="13ED83AE" w14:textId="50BAB1A8" w:rsidR="00985915" w:rsidRPr="0001229B" w:rsidRDefault="00985915" w:rsidP="00985915">
      <w:pPr>
        <w:rPr>
          <w:color w:val="000000" w:themeColor="text1"/>
        </w:rPr>
      </w:pPr>
      <w:r w:rsidRPr="0001229B">
        <w:rPr>
          <w:color w:val="000000" w:themeColor="text1"/>
        </w:rPr>
        <w:t>Questions concerning the information to be</w:t>
      </w:r>
      <w:r w:rsidR="00842311" w:rsidRPr="0001229B">
        <w:rPr>
          <w:color w:val="000000" w:themeColor="text1"/>
        </w:rPr>
        <w:t xml:space="preserve"> provided </w:t>
      </w:r>
      <w:r w:rsidRPr="0001229B">
        <w:rPr>
          <w:color w:val="000000" w:themeColor="text1"/>
        </w:rPr>
        <w:t xml:space="preserve">in the notification and appendix: </w:t>
      </w:r>
      <w:r w:rsidR="005507D2" w:rsidRPr="0001229B">
        <w:rPr>
          <w:color w:val="000000" w:themeColor="text1"/>
        </w:rPr>
        <w:br/>
      </w:r>
      <w:r w:rsidRPr="0001229B">
        <w:rPr>
          <w:color w:val="000000" w:themeColor="text1"/>
        </w:rPr>
        <w:t xml:space="preserve">Supervision and Licenses, Fimea’s operator, tel. +358 29 522 3341 </w:t>
      </w:r>
    </w:p>
    <w:p w14:paraId="19E15645" w14:textId="77777777" w:rsidR="00985915" w:rsidRPr="0001229B" w:rsidRDefault="00985915" w:rsidP="00985915">
      <w:pPr>
        <w:rPr>
          <w:color w:val="000000" w:themeColor="text1"/>
        </w:rPr>
      </w:pPr>
    </w:p>
    <w:p w14:paraId="74B76769" w14:textId="253E4A22" w:rsidR="00985915" w:rsidRPr="0001229B" w:rsidRDefault="00842311" w:rsidP="000A3D26">
      <w:pPr>
        <w:pStyle w:val="Heading2"/>
      </w:pPr>
      <w:r w:rsidRPr="0001229B">
        <w:t xml:space="preserve">Shortage </w:t>
      </w:r>
      <w:r w:rsidRPr="000A3D26">
        <w:t>notifications</w:t>
      </w:r>
    </w:p>
    <w:p w14:paraId="798FA24D" w14:textId="77777777" w:rsidR="005507D2" w:rsidRPr="0001229B" w:rsidRDefault="005507D2" w:rsidP="005507D2">
      <w:pPr>
        <w:rPr>
          <w:color w:val="000000" w:themeColor="text1"/>
        </w:rPr>
      </w:pPr>
    </w:p>
    <w:p w14:paraId="126C4909" w14:textId="77777777" w:rsidR="005540DC" w:rsidRPr="0001229B" w:rsidRDefault="005540DC" w:rsidP="005540DC">
      <w:pPr>
        <w:pStyle w:val="ListParagraph"/>
        <w:numPr>
          <w:ilvl w:val="0"/>
          <w:numId w:val="1"/>
        </w:numPr>
        <w:rPr>
          <w:color w:val="000000" w:themeColor="text1"/>
        </w:rPr>
      </w:pPr>
      <w:r w:rsidRPr="0001229B">
        <w:rPr>
          <w:color w:val="000000" w:themeColor="text1"/>
        </w:rPr>
        <w:t>Shortage notifications are processed by machine, so the notification information must be in a machine-readable format.</w:t>
      </w:r>
    </w:p>
    <w:p w14:paraId="4A43DE88" w14:textId="0F5BDBE5" w:rsidR="005507D2" w:rsidRPr="0001229B" w:rsidRDefault="00985915" w:rsidP="00985915">
      <w:pPr>
        <w:pStyle w:val="ListParagraph"/>
        <w:numPr>
          <w:ilvl w:val="0"/>
          <w:numId w:val="1"/>
        </w:numPr>
        <w:rPr>
          <w:color w:val="000000" w:themeColor="text1"/>
        </w:rPr>
      </w:pPr>
      <w:r w:rsidRPr="0001229B">
        <w:rPr>
          <w:color w:val="000000" w:themeColor="text1"/>
        </w:rPr>
        <w:t xml:space="preserve">The information in the notification </w:t>
      </w:r>
      <w:r w:rsidR="005540DC" w:rsidRPr="0001229B">
        <w:rPr>
          <w:color w:val="000000" w:themeColor="text1"/>
        </w:rPr>
        <w:t xml:space="preserve">is </w:t>
      </w:r>
      <w:r w:rsidRPr="0001229B">
        <w:rPr>
          <w:color w:val="000000" w:themeColor="text1"/>
        </w:rPr>
        <w:t xml:space="preserve">published on </w:t>
      </w:r>
      <w:r w:rsidR="005540DC" w:rsidRPr="0001229B">
        <w:rPr>
          <w:color w:val="000000" w:themeColor="text1"/>
        </w:rPr>
        <w:t xml:space="preserve">the </w:t>
      </w:r>
      <w:r w:rsidRPr="0001229B">
        <w:rPr>
          <w:color w:val="000000" w:themeColor="text1"/>
        </w:rPr>
        <w:t>Fimea</w:t>
      </w:r>
      <w:r w:rsidR="005540DC" w:rsidRPr="0001229B">
        <w:rPr>
          <w:color w:val="000000" w:themeColor="text1"/>
        </w:rPr>
        <w:t xml:space="preserve"> </w:t>
      </w:r>
      <w:r w:rsidRPr="0001229B">
        <w:rPr>
          <w:color w:val="000000" w:themeColor="text1"/>
        </w:rPr>
        <w:t xml:space="preserve">website. </w:t>
      </w:r>
    </w:p>
    <w:p w14:paraId="412069B0" w14:textId="77777777" w:rsidR="005540DC" w:rsidRPr="0001229B" w:rsidRDefault="005540DC" w:rsidP="005540DC">
      <w:pPr>
        <w:pStyle w:val="ListParagraph"/>
        <w:numPr>
          <w:ilvl w:val="0"/>
          <w:numId w:val="1"/>
        </w:numPr>
        <w:rPr>
          <w:color w:val="000000" w:themeColor="text1"/>
        </w:rPr>
      </w:pPr>
      <w:r w:rsidRPr="0001229B">
        <w:rPr>
          <w:color w:val="000000" w:themeColor="text1"/>
        </w:rPr>
        <w:t>The date of the notification must always be entered as the date when the notification is submitted to Fimea. This applies to both new and updated shortage notifications.</w:t>
      </w:r>
    </w:p>
    <w:p w14:paraId="138361A0" w14:textId="77777777" w:rsidR="005540DC" w:rsidRPr="0001229B" w:rsidRDefault="005540DC" w:rsidP="005540DC">
      <w:pPr>
        <w:pStyle w:val="ListParagraph"/>
        <w:numPr>
          <w:ilvl w:val="0"/>
          <w:numId w:val="1"/>
        </w:numPr>
        <w:rPr>
          <w:color w:val="000000" w:themeColor="text1"/>
        </w:rPr>
      </w:pPr>
      <w:r w:rsidRPr="0001229B">
        <w:rPr>
          <w:color w:val="000000" w:themeColor="text1"/>
        </w:rPr>
        <w:t>No information other than that requested may be entered in the form's date and VNR fields. In the date fields, the date is selected from the calendar menu, while the VNR number is written out using the keypad.</w:t>
      </w:r>
    </w:p>
    <w:p w14:paraId="3245050D" w14:textId="77777777" w:rsidR="005540DC" w:rsidRPr="0001229B" w:rsidRDefault="005540DC" w:rsidP="005540DC">
      <w:pPr>
        <w:pStyle w:val="ListParagraph"/>
        <w:numPr>
          <w:ilvl w:val="0"/>
          <w:numId w:val="1"/>
        </w:numPr>
        <w:rPr>
          <w:color w:val="000000" w:themeColor="text1"/>
        </w:rPr>
      </w:pPr>
      <w:r w:rsidRPr="0001229B">
        <w:rPr>
          <w:color w:val="000000" w:themeColor="text1"/>
        </w:rPr>
        <w:t>Please note that the notification fields must not contain blank spaces before the actual text or number/date. Notifications are processed by machine and such spaces are interpreted as an empty field.</w:t>
      </w:r>
    </w:p>
    <w:p w14:paraId="3120E878" w14:textId="77777777" w:rsidR="005507D2" w:rsidRPr="0001229B" w:rsidRDefault="005507D2" w:rsidP="005507D2">
      <w:pPr>
        <w:pStyle w:val="ListParagraph"/>
        <w:rPr>
          <w:color w:val="000000" w:themeColor="text1"/>
        </w:rPr>
      </w:pPr>
    </w:p>
    <w:p w14:paraId="1A528C1E" w14:textId="09C1BC7A" w:rsidR="00985915" w:rsidRPr="0001229B" w:rsidRDefault="00985915" w:rsidP="00985915">
      <w:pPr>
        <w:pStyle w:val="ListParagraph"/>
        <w:numPr>
          <w:ilvl w:val="0"/>
          <w:numId w:val="1"/>
        </w:numPr>
        <w:rPr>
          <w:color w:val="000000" w:themeColor="text1"/>
        </w:rPr>
      </w:pPr>
      <w:r w:rsidRPr="0001229B">
        <w:rPr>
          <w:color w:val="000000" w:themeColor="text1"/>
        </w:rPr>
        <w:t xml:space="preserve">The contact information of the marketing authorization holder should be such that country specific (Finland) information is available for any person </w:t>
      </w:r>
      <w:r w:rsidR="00BD120B" w:rsidRPr="0001229B">
        <w:rPr>
          <w:color w:val="000000" w:themeColor="text1"/>
        </w:rPr>
        <w:t>wishing to make contact</w:t>
      </w:r>
      <w:r w:rsidRPr="0001229B">
        <w:rPr>
          <w:color w:val="000000" w:themeColor="text1"/>
        </w:rPr>
        <w:t xml:space="preserve">. It is compulsory to </w:t>
      </w:r>
      <w:r w:rsidR="00842311" w:rsidRPr="0001229B">
        <w:rPr>
          <w:color w:val="000000" w:themeColor="text1"/>
        </w:rPr>
        <w:t>provide</w:t>
      </w:r>
      <w:r w:rsidRPr="0001229B">
        <w:rPr>
          <w:color w:val="000000" w:themeColor="text1"/>
        </w:rPr>
        <w:t xml:space="preserve"> contact information. </w:t>
      </w:r>
    </w:p>
    <w:p w14:paraId="1345DC7F" w14:textId="637787F1" w:rsidR="005540DC" w:rsidRPr="0001229B" w:rsidRDefault="005540DC" w:rsidP="005540DC">
      <w:pPr>
        <w:pStyle w:val="ListParagraph"/>
        <w:numPr>
          <w:ilvl w:val="0"/>
          <w:numId w:val="1"/>
        </w:numPr>
        <w:rPr>
          <w:color w:val="000000" w:themeColor="text1"/>
        </w:rPr>
      </w:pPr>
      <w:r w:rsidRPr="0001229B">
        <w:rPr>
          <w:color w:val="000000" w:themeColor="text1"/>
        </w:rPr>
        <w:t>Notifications arriving at Fimea before 16.00 on a business day will be registered as having arrive</w:t>
      </w:r>
      <w:r w:rsidR="00BD120B" w:rsidRPr="0001229B">
        <w:rPr>
          <w:color w:val="000000" w:themeColor="text1"/>
        </w:rPr>
        <w:t>d</w:t>
      </w:r>
      <w:r w:rsidRPr="0001229B">
        <w:rPr>
          <w:color w:val="000000" w:themeColor="text1"/>
        </w:rPr>
        <w:t xml:space="preserve"> on the same day. Notifications arriving after 16.00 will be registered for the following business day. </w:t>
      </w:r>
    </w:p>
    <w:p w14:paraId="6BD61198" w14:textId="77777777" w:rsidR="00985915" w:rsidRPr="0001229B" w:rsidRDefault="00985915" w:rsidP="00985915">
      <w:pPr>
        <w:rPr>
          <w:color w:val="000000" w:themeColor="text1"/>
        </w:rPr>
      </w:pPr>
    </w:p>
    <w:p w14:paraId="0E6DE4FD" w14:textId="48C67529" w:rsidR="00985915" w:rsidRPr="0001229B" w:rsidRDefault="00985915" w:rsidP="000A3D26">
      <w:pPr>
        <w:pStyle w:val="Heading2"/>
      </w:pPr>
      <w:r w:rsidRPr="000A3D26">
        <w:lastRenderedPageBreak/>
        <w:t>Appendix</w:t>
      </w:r>
      <w:r w:rsidRPr="0001229B">
        <w:t xml:space="preserve"> </w:t>
      </w:r>
    </w:p>
    <w:p w14:paraId="0089905F" w14:textId="77777777" w:rsidR="005507D2" w:rsidRPr="0001229B" w:rsidRDefault="005507D2" w:rsidP="005507D2">
      <w:pPr>
        <w:rPr>
          <w:color w:val="000000" w:themeColor="text1"/>
        </w:rPr>
      </w:pPr>
    </w:p>
    <w:p w14:paraId="2FCDAB8C" w14:textId="77777777" w:rsidR="005507D2" w:rsidRPr="0001229B" w:rsidRDefault="00985915" w:rsidP="00985915">
      <w:pPr>
        <w:pStyle w:val="ListParagraph"/>
        <w:numPr>
          <w:ilvl w:val="0"/>
          <w:numId w:val="2"/>
        </w:numPr>
        <w:rPr>
          <w:color w:val="000000" w:themeColor="text1"/>
        </w:rPr>
      </w:pPr>
      <w:r w:rsidRPr="0001229B">
        <w:rPr>
          <w:color w:val="000000" w:themeColor="text1"/>
        </w:rPr>
        <w:t xml:space="preserve">The information in the appendix will not be published. </w:t>
      </w:r>
    </w:p>
    <w:p w14:paraId="4C020667" w14:textId="062C510A" w:rsidR="005507D2" w:rsidRPr="0001229B" w:rsidRDefault="00985915" w:rsidP="00985915">
      <w:pPr>
        <w:pStyle w:val="ListParagraph"/>
        <w:numPr>
          <w:ilvl w:val="0"/>
          <w:numId w:val="2"/>
        </w:numPr>
        <w:rPr>
          <w:color w:val="000000" w:themeColor="text1"/>
        </w:rPr>
      </w:pPr>
      <w:r w:rsidRPr="0001229B">
        <w:rPr>
          <w:color w:val="000000" w:themeColor="text1"/>
        </w:rPr>
        <w:t xml:space="preserve">If </w:t>
      </w:r>
      <w:r w:rsidR="00842311" w:rsidRPr="0001229B">
        <w:rPr>
          <w:color w:val="000000" w:themeColor="text1"/>
        </w:rPr>
        <w:t xml:space="preserve">an </w:t>
      </w:r>
      <w:r w:rsidRPr="0001229B">
        <w:rPr>
          <w:color w:val="000000" w:themeColor="text1"/>
        </w:rPr>
        <w:t>Excel</w:t>
      </w:r>
      <w:r w:rsidR="00842311" w:rsidRPr="0001229B">
        <w:rPr>
          <w:color w:val="000000" w:themeColor="text1"/>
        </w:rPr>
        <w:t xml:space="preserve"> </w:t>
      </w:r>
      <w:r w:rsidRPr="0001229B">
        <w:rPr>
          <w:color w:val="000000" w:themeColor="text1"/>
        </w:rPr>
        <w:t xml:space="preserve">form is being used when notifying the shortage, all the information in the appendix must be sent </w:t>
      </w:r>
      <w:r w:rsidR="00842311" w:rsidRPr="0001229B">
        <w:rPr>
          <w:color w:val="000000" w:themeColor="text1"/>
        </w:rPr>
        <w:t xml:space="preserve">when </w:t>
      </w:r>
      <w:r w:rsidRPr="0001229B">
        <w:rPr>
          <w:color w:val="000000" w:themeColor="text1"/>
        </w:rPr>
        <w:t xml:space="preserve">sending the actual notification. </w:t>
      </w:r>
    </w:p>
    <w:p w14:paraId="512941D4" w14:textId="3F2E1916" w:rsidR="00985915" w:rsidRPr="0001229B" w:rsidRDefault="00985915" w:rsidP="00985915">
      <w:pPr>
        <w:pStyle w:val="ListParagraph"/>
        <w:numPr>
          <w:ilvl w:val="0"/>
          <w:numId w:val="2"/>
        </w:numPr>
        <w:rPr>
          <w:color w:val="000000" w:themeColor="text1"/>
        </w:rPr>
      </w:pPr>
      <w:r w:rsidRPr="0001229B">
        <w:rPr>
          <w:color w:val="000000" w:themeColor="text1"/>
        </w:rPr>
        <w:t xml:space="preserve">If the </w:t>
      </w:r>
      <w:r w:rsidR="00842311" w:rsidRPr="0001229B">
        <w:rPr>
          <w:color w:val="000000" w:themeColor="text1"/>
        </w:rPr>
        <w:t xml:space="preserve">shortage notification </w:t>
      </w:r>
      <w:r w:rsidRPr="0001229B">
        <w:rPr>
          <w:color w:val="000000" w:themeColor="text1"/>
        </w:rPr>
        <w:t xml:space="preserve">is made </w:t>
      </w:r>
      <w:r w:rsidR="00842311" w:rsidRPr="0001229B">
        <w:rPr>
          <w:color w:val="000000" w:themeColor="text1"/>
        </w:rPr>
        <w:t xml:space="preserve">using the </w:t>
      </w:r>
      <w:r w:rsidRPr="0001229B">
        <w:rPr>
          <w:color w:val="000000" w:themeColor="text1"/>
        </w:rPr>
        <w:t>PDF</w:t>
      </w:r>
      <w:r w:rsidR="00842311" w:rsidRPr="0001229B">
        <w:rPr>
          <w:color w:val="000000" w:themeColor="text1"/>
        </w:rPr>
        <w:t xml:space="preserve"> </w:t>
      </w:r>
      <w:r w:rsidRPr="0001229B">
        <w:rPr>
          <w:color w:val="000000" w:themeColor="text1"/>
        </w:rPr>
        <w:t xml:space="preserve">form, the information in the appendix must be sent to Fimea as soon as possible before the estimated end date of the shortage. </w:t>
      </w:r>
    </w:p>
    <w:p w14:paraId="5031AE60" w14:textId="6671F2BA" w:rsidR="005507D2" w:rsidRPr="0001229B" w:rsidRDefault="005540DC" w:rsidP="005540DC">
      <w:pPr>
        <w:pStyle w:val="ListParagraph"/>
        <w:numPr>
          <w:ilvl w:val="0"/>
          <w:numId w:val="2"/>
        </w:numPr>
        <w:rPr>
          <w:color w:val="000000" w:themeColor="text1"/>
        </w:rPr>
      </w:pPr>
      <w:r w:rsidRPr="0001229B">
        <w:rPr>
          <w:color w:val="000000" w:themeColor="text1"/>
        </w:rPr>
        <w:t>The information from the appendix may be used in Fimea's public summary reports in such a way that the individual marketing authorisation holder or medicinal product cannot be identified.</w:t>
      </w:r>
    </w:p>
    <w:p w14:paraId="36CF510F" w14:textId="3DDEE189" w:rsidR="00985915" w:rsidRPr="0001229B" w:rsidRDefault="00985915" w:rsidP="00985915">
      <w:pPr>
        <w:rPr>
          <w:color w:val="000000" w:themeColor="text1"/>
        </w:rPr>
      </w:pPr>
    </w:p>
    <w:p w14:paraId="2A7F1C83" w14:textId="47F7C8E5" w:rsidR="005507D2" w:rsidRPr="0001229B" w:rsidRDefault="008844CE" w:rsidP="000A3D26">
      <w:pPr>
        <w:pStyle w:val="Heading3"/>
      </w:pPr>
      <w:r w:rsidRPr="0001229B">
        <w:t xml:space="preserve">Appendix information </w:t>
      </w:r>
      <w:r w:rsidR="00AF2E8D" w:rsidRPr="0001229B">
        <w:t>of</w:t>
      </w:r>
      <w:r w:rsidRPr="0001229B">
        <w:t xml:space="preserve"> the medicinal product</w:t>
      </w:r>
    </w:p>
    <w:p w14:paraId="4993D152" w14:textId="77777777" w:rsidR="008844CE" w:rsidRPr="0001229B" w:rsidRDefault="008844CE" w:rsidP="00985915">
      <w:pPr>
        <w:rPr>
          <w:color w:val="000000" w:themeColor="text1"/>
        </w:rPr>
      </w:pPr>
    </w:p>
    <w:p w14:paraId="05560853" w14:textId="63AF21EA" w:rsidR="005507D2" w:rsidRPr="0001229B" w:rsidRDefault="00985915" w:rsidP="00985915">
      <w:pPr>
        <w:pStyle w:val="ListParagraph"/>
        <w:numPr>
          <w:ilvl w:val="0"/>
          <w:numId w:val="3"/>
        </w:numPr>
        <w:rPr>
          <w:color w:val="000000" w:themeColor="text1"/>
        </w:rPr>
      </w:pPr>
      <w:r w:rsidRPr="0001229B">
        <w:rPr>
          <w:color w:val="000000" w:themeColor="text1"/>
        </w:rPr>
        <w:t xml:space="preserve">A list of interchangeable medicinal products </w:t>
      </w:r>
      <w:r w:rsidR="00BD120B" w:rsidRPr="0001229B">
        <w:rPr>
          <w:color w:val="000000" w:themeColor="text1"/>
        </w:rPr>
        <w:t xml:space="preserve">can be </w:t>
      </w:r>
      <w:r w:rsidRPr="0001229B">
        <w:rPr>
          <w:color w:val="000000" w:themeColor="text1"/>
        </w:rPr>
        <w:t xml:space="preserve">found on Fimea’s website (only in Finnish) </w:t>
      </w:r>
    </w:p>
    <w:p w14:paraId="793095C1" w14:textId="50B4F39C" w:rsidR="005507D2" w:rsidRPr="0001229B" w:rsidRDefault="00985915" w:rsidP="00985915">
      <w:pPr>
        <w:pStyle w:val="ListParagraph"/>
        <w:numPr>
          <w:ilvl w:val="0"/>
          <w:numId w:val="3"/>
        </w:numPr>
        <w:rPr>
          <w:color w:val="000000" w:themeColor="text1"/>
        </w:rPr>
      </w:pPr>
      <w:r w:rsidRPr="0001229B">
        <w:rPr>
          <w:color w:val="000000" w:themeColor="text1"/>
        </w:rPr>
        <w:t xml:space="preserve">Fill in the average sales </w:t>
      </w:r>
      <w:r w:rsidR="00BD120B" w:rsidRPr="0001229B">
        <w:rPr>
          <w:color w:val="000000" w:themeColor="text1"/>
        </w:rPr>
        <w:t xml:space="preserve">for </w:t>
      </w:r>
      <w:r w:rsidRPr="0001229B">
        <w:rPr>
          <w:color w:val="000000" w:themeColor="text1"/>
        </w:rPr>
        <w:t xml:space="preserve">the last 12 months. </w:t>
      </w:r>
    </w:p>
    <w:p w14:paraId="188AD726" w14:textId="087F7AAD" w:rsidR="009423C8" w:rsidRPr="0001229B" w:rsidRDefault="00985915" w:rsidP="009423C8">
      <w:pPr>
        <w:pStyle w:val="ListParagraph"/>
        <w:numPr>
          <w:ilvl w:val="0"/>
          <w:numId w:val="9"/>
        </w:numPr>
        <w:rPr>
          <w:color w:val="000000" w:themeColor="text1"/>
        </w:rPr>
      </w:pPr>
      <w:r w:rsidRPr="0001229B">
        <w:rPr>
          <w:color w:val="000000" w:themeColor="text1"/>
        </w:rPr>
        <w:t>Fill in the average package size</w:t>
      </w:r>
      <w:r w:rsidR="00BD120B" w:rsidRPr="0001229B">
        <w:rPr>
          <w:color w:val="000000" w:themeColor="text1"/>
        </w:rPr>
        <w:t>-</w:t>
      </w:r>
      <w:r w:rsidRPr="0001229B">
        <w:rPr>
          <w:color w:val="000000" w:themeColor="text1"/>
        </w:rPr>
        <w:t xml:space="preserve">specific market share </w:t>
      </w:r>
      <w:r w:rsidR="00BD120B" w:rsidRPr="0001229B">
        <w:rPr>
          <w:color w:val="000000" w:themeColor="text1"/>
        </w:rPr>
        <w:t xml:space="preserve">for </w:t>
      </w:r>
      <w:r w:rsidRPr="0001229B">
        <w:rPr>
          <w:color w:val="000000" w:themeColor="text1"/>
        </w:rPr>
        <w:t>the last 12 months.</w:t>
      </w:r>
    </w:p>
    <w:p w14:paraId="003B6AB3" w14:textId="216C7B90" w:rsidR="009423C8" w:rsidRPr="0001229B" w:rsidRDefault="009423C8" w:rsidP="009423C8">
      <w:pPr>
        <w:pStyle w:val="ListParagraph"/>
        <w:numPr>
          <w:ilvl w:val="0"/>
          <w:numId w:val="9"/>
        </w:numPr>
        <w:rPr>
          <w:color w:val="000000" w:themeColor="text1"/>
        </w:rPr>
      </w:pPr>
      <w:r w:rsidRPr="0001229B">
        <w:rPr>
          <w:vanish/>
          <w:color w:val="000000" w:themeColor="text1"/>
          <w:lang w:val="en-US"/>
        </w:rPr>
        <w:t xml:space="preserve">Ilmoita pakkauskokokohtainen markkinaosuuden keskiarvo viimeisen 12 kuukauden ajalta. </w:t>
      </w:r>
      <w:r w:rsidRPr="0001229B">
        <w:rPr>
          <w:color w:val="000000" w:themeColor="text1"/>
        </w:rPr>
        <w:t>The market share is calculated by comparing the sales of the product with those of other interchangeable products.</w:t>
      </w:r>
    </w:p>
    <w:p w14:paraId="05475EEC" w14:textId="02790C2E" w:rsidR="00985915" w:rsidRPr="0001229B" w:rsidRDefault="00985915" w:rsidP="009423C8">
      <w:pPr>
        <w:ind w:left="360"/>
        <w:rPr>
          <w:color w:val="000000" w:themeColor="text1"/>
        </w:rPr>
      </w:pPr>
    </w:p>
    <w:p w14:paraId="042FFA2B" w14:textId="77777777" w:rsidR="009423C8" w:rsidRPr="0001229B" w:rsidRDefault="009423C8" w:rsidP="009423C8">
      <w:pPr>
        <w:pStyle w:val="ListParagraph"/>
        <w:numPr>
          <w:ilvl w:val="0"/>
          <w:numId w:val="9"/>
        </w:numPr>
        <w:rPr>
          <w:color w:val="000000" w:themeColor="text1"/>
        </w:rPr>
      </w:pPr>
      <w:r w:rsidRPr="0001229B">
        <w:rPr>
          <w:color w:val="000000" w:themeColor="text1"/>
        </w:rPr>
        <w:t>Market share should be reported as a number, without the % sign (for example, 30% = 30).</w:t>
      </w:r>
    </w:p>
    <w:p w14:paraId="1E112947" w14:textId="7F6CB3EE" w:rsidR="00985915" w:rsidRPr="0001229B" w:rsidRDefault="00985915" w:rsidP="00985915">
      <w:pPr>
        <w:rPr>
          <w:color w:val="000000" w:themeColor="text1"/>
        </w:rPr>
      </w:pPr>
    </w:p>
    <w:p w14:paraId="083FB2CA" w14:textId="3BC49709" w:rsidR="005507D2" w:rsidRPr="0001229B" w:rsidRDefault="005507D2" w:rsidP="000A3D26">
      <w:pPr>
        <w:pStyle w:val="Heading3"/>
      </w:pPr>
      <w:r w:rsidRPr="0001229B">
        <w:t xml:space="preserve">Bases of the fee and invoicing </w:t>
      </w:r>
      <w:r w:rsidRPr="000A3D26">
        <w:t>information</w:t>
      </w:r>
    </w:p>
    <w:p w14:paraId="7FE2FDEC" w14:textId="423435C7" w:rsidR="005507D2" w:rsidRPr="0001229B" w:rsidRDefault="005507D2" w:rsidP="005507D2">
      <w:pPr>
        <w:rPr>
          <w:color w:val="000000" w:themeColor="text1"/>
        </w:rPr>
      </w:pPr>
    </w:p>
    <w:p w14:paraId="7F8F36E1" w14:textId="77777777" w:rsidR="009423C8" w:rsidRPr="0001229B" w:rsidRDefault="009423C8" w:rsidP="009423C8">
      <w:pPr>
        <w:pStyle w:val="ListParagraph"/>
        <w:numPr>
          <w:ilvl w:val="0"/>
          <w:numId w:val="10"/>
        </w:numPr>
        <w:rPr>
          <w:color w:val="000000" w:themeColor="text1"/>
        </w:rPr>
      </w:pPr>
      <w:r w:rsidRPr="0001229B">
        <w:rPr>
          <w:color w:val="000000" w:themeColor="text1"/>
        </w:rPr>
        <w:t>It is mandatory to provide invoicing information, and e-invoicing information must be provided if needed</w:t>
      </w:r>
    </w:p>
    <w:p w14:paraId="3439478E" w14:textId="77777777" w:rsidR="009423C8" w:rsidRPr="0001229B" w:rsidRDefault="009423C8" w:rsidP="009423C8">
      <w:pPr>
        <w:pStyle w:val="ListParagraph"/>
        <w:numPr>
          <w:ilvl w:val="0"/>
          <w:numId w:val="10"/>
        </w:numPr>
        <w:rPr>
          <w:color w:val="000000" w:themeColor="text1"/>
        </w:rPr>
      </w:pPr>
      <w:r w:rsidRPr="0001229B">
        <w:rPr>
          <w:color w:val="000000" w:themeColor="text1"/>
        </w:rPr>
        <w:t>All new shortage notifications are subject to a fee. The fee is determined in accordance with the applicable decree of the Ministry of Social Affairs and Health</w:t>
      </w:r>
    </w:p>
    <w:p w14:paraId="4E6B24B9" w14:textId="2F824F1E" w:rsidR="005507D2" w:rsidRPr="0001229B" w:rsidRDefault="009423C8" w:rsidP="00985915">
      <w:pPr>
        <w:pStyle w:val="ListParagraph"/>
        <w:numPr>
          <w:ilvl w:val="0"/>
          <w:numId w:val="10"/>
        </w:numPr>
        <w:rPr>
          <w:color w:val="000000" w:themeColor="text1"/>
        </w:rPr>
      </w:pPr>
      <w:r w:rsidRPr="0001229B">
        <w:rPr>
          <w:color w:val="000000" w:themeColor="text1"/>
        </w:rPr>
        <w:t>The notification is invoiced on the basis of the date when the notification is registered as received by Fimea.</w:t>
      </w:r>
    </w:p>
    <w:p w14:paraId="29664744" w14:textId="77777777" w:rsidR="009423C8" w:rsidRPr="0001229B" w:rsidRDefault="009423C8" w:rsidP="009423C8">
      <w:pPr>
        <w:pStyle w:val="ListParagraph"/>
        <w:numPr>
          <w:ilvl w:val="0"/>
          <w:numId w:val="10"/>
        </w:numPr>
        <w:rPr>
          <w:color w:val="000000" w:themeColor="text1"/>
        </w:rPr>
      </w:pPr>
      <w:r w:rsidRPr="0001229B">
        <w:rPr>
          <w:color w:val="000000" w:themeColor="text1"/>
        </w:rPr>
        <w:t>No fee will be charged for update notifications if the update is made before the shortage end date indicated in the previous notification.</w:t>
      </w:r>
    </w:p>
    <w:p w14:paraId="758FD188" w14:textId="7F4259F7" w:rsidR="009423C8" w:rsidRPr="0001229B" w:rsidRDefault="009423C8" w:rsidP="009423C8">
      <w:pPr>
        <w:pStyle w:val="ListParagraph"/>
        <w:numPr>
          <w:ilvl w:val="0"/>
          <w:numId w:val="10"/>
        </w:numPr>
        <w:rPr>
          <w:color w:val="000000" w:themeColor="text1"/>
        </w:rPr>
      </w:pPr>
      <w:r w:rsidRPr="0001229B">
        <w:rPr>
          <w:color w:val="000000" w:themeColor="text1"/>
        </w:rPr>
        <w:t>If the ‘basis for payment’ field is not filled in, the fee is determined by the date of registration of the notification.</w:t>
      </w:r>
    </w:p>
    <w:p w14:paraId="005E6E47" w14:textId="77777777" w:rsidR="009423C8" w:rsidRPr="0001229B" w:rsidRDefault="009423C8" w:rsidP="009423C8">
      <w:pPr>
        <w:rPr>
          <w:color w:val="000000" w:themeColor="text1"/>
        </w:rPr>
      </w:pPr>
    </w:p>
    <w:p w14:paraId="0D38F64A" w14:textId="46C1AF3B" w:rsidR="005507D2" w:rsidRPr="0001229B" w:rsidRDefault="00985915" w:rsidP="000A3D26">
      <w:pPr>
        <w:pStyle w:val="Heading2"/>
      </w:pPr>
      <w:r w:rsidRPr="0001229B">
        <w:t xml:space="preserve">Updating the </w:t>
      </w:r>
      <w:r w:rsidRPr="000A3D26">
        <w:t>notification</w:t>
      </w:r>
    </w:p>
    <w:p w14:paraId="0F6C3A4F" w14:textId="77777777" w:rsidR="005507D2" w:rsidRPr="0001229B" w:rsidRDefault="005507D2" w:rsidP="005507D2">
      <w:pPr>
        <w:rPr>
          <w:color w:val="000000" w:themeColor="text1"/>
        </w:rPr>
      </w:pPr>
    </w:p>
    <w:p w14:paraId="1902E9A0" w14:textId="6554D4AF" w:rsidR="005507D2" w:rsidRPr="0001229B" w:rsidRDefault="00985915" w:rsidP="00985915">
      <w:pPr>
        <w:pStyle w:val="ListParagraph"/>
        <w:numPr>
          <w:ilvl w:val="0"/>
          <w:numId w:val="4"/>
        </w:numPr>
        <w:rPr>
          <w:color w:val="000000" w:themeColor="text1"/>
        </w:rPr>
      </w:pPr>
      <w:r w:rsidRPr="0001229B">
        <w:rPr>
          <w:color w:val="000000" w:themeColor="text1"/>
        </w:rPr>
        <w:lastRenderedPageBreak/>
        <w:t>If the shortage has been</w:t>
      </w:r>
      <w:r w:rsidR="00BD120B" w:rsidRPr="0001229B">
        <w:rPr>
          <w:color w:val="000000" w:themeColor="text1"/>
        </w:rPr>
        <w:t xml:space="preserve"> notified </w:t>
      </w:r>
      <w:r w:rsidRPr="0001229B">
        <w:rPr>
          <w:color w:val="000000" w:themeColor="text1"/>
        </w:rPr>
        <w:t xml:space="preserve">and it does not </w:t>
      </w:r>
      <w:r w:rsidR="00BD120B" w:rsidRPr="0001229B">
        <w:rPr>
          <w:color w:val="000000" w:themeColor="text1"/>
        </w:rPr>
        <w:t>in the end take place</w:t>
      </w:r>
      <w:r w:rsidRPr="0001229B">
        <w:rPr>
          <w:color w:val="000000" w:themeColor="text1"/>
        </w:rPr>
        <w:t xml:space="preserve">, send an updated notification. In the updated notification, change the end date to the date of the cancellation. Do not update other information in the notification.  </w:t>
      </w:r>
    </w:p>
    <w:p w14:paraId="19821926" w14:textId="0B767F95" w:rsidR="009423C8" w:rsidRPr="0001229B" w:rsidRDefault="00985915" w:rsidP="00985915">
      <w:pPr>
        <w:pStyle w:val="ListParagraph"/>
        <w:numPr>
          <w:ilvl w:val="0"/>
          <w:numId w:val="4"/>
        </w:numPr>
        <w:rPr>
          <w:color w:val="000000" w:themeColor="text1"/>
        </w:rPr>
      </w:pPr>
      <w:r w:rsidRPr="0001229B">
        <w:rPr>
          <w:color w:val="000000" w:themeColor="text1"/>
        </w:rPr>
        <w:t>If the information in the notification need</w:t>
      </w:r>
      <w:r w:rsidR="00BD120B" w:rsidRPr="0001229B">
        <w:rPr>
          <w:color w:val="000000" w:themeColor="text1"/>
        </w:rPr>
        <w:t>s</w:t>
      </w:r>
      <w:r w:rsidRPr="0001229B">
        <w:rPr>
          <w:color w:val="000000" w:themeColor="text1"/>
        </w:rPr>
        <w:t xml:space="preserve"> to be updated, </w:t>
      </w:r>
      <w:r w:rsidR="00BD120B" w:rsidRPr="0001229B">
        <w:rPr>
          <w:color w:val="000000" w:themeColor="text1"/>
        </w:rPr>
        <w:t xml:space="preserve">it </w:t>
      </w:r>
      <w:r w:rsidR="009423C8" w:rsidRPr="0001229B">
        <w:rPr>
          <w:color w:val="000000" w:themeColor="text1"/>
        </w:rPr>
        <w:t>must be submitted to Fimea before the end date specified in the previous notification</w:t>
      </w:r>
    </w:p>
    <w:p w14:paraId="67C1B719" w14:textId="27FBC847" w:rsidR="005507D2" w:rsidRPr="0001229B" w:rsidRDefault="00985915" w:rsidP="00985915">
      <w:pPr>
        <w:pStyle w:val="ListParagraph"/>
        <w:numPr>
          <w:ilvl w:val="0"/>
          <w:numId w:val="4"/>
        </w:numPr>
        <w:rPr>
          <w:color w:val="000000" w:themeColor="text1"/>
        </w:rPr>
      </w:pPr>
      <w:r w:rsidRPr="0001229B">
        <w:rPr>
          <w:color w:val="000000" w:themeColor="text1"/>
        </w:rPr>
        <w:t xml:space="preserve">If the shortage ends earlier than estimated, send an updated notification. In the updated notification, change the end date to the new estimated end date or to the actual end date. </w:t>
      </w:r>
    </w:p>
    <w:p w14:paraId="7A3F1D65" w14:textId="6A8E77D2" w:rsidR="00985915" w:rsidRPr="0001229B" w:rsidRDefault="00985915" w:rsidP="00985915">
      <w:pPr>
        <w:pStyle w:val="ListParagraph"/>
        <w:numPr>
          <w:ilvl w:val="0"/>
          <w:numId w:val="4"/>
        </w:numPr>
        <w:rPr>
          <w:color w:val="000000" w:themeColor="text1"/>
        </w:rPr>
      </w:pPr>
      <w:r w:rsidRPr="0001229B">
        <w:rPr>
          <w:color w:val="000000" w:themeColor="text1"/>
        </w:rPr>
        <w:t>You do not need to send an updated appendix when you update the</w:t>
      </w:r>
      <w:r w:rsidR="00BD120B" w:rsidRPr="0001229B">
        <w:rPr>
          <w:color w:val="000000" w:themeColor="text1"/>
        </w:rPr>
        <w:t xml:space="preserve"> shortage notification</w:t>
      </w:r>
      <w:r w:rsidRPr="0001229B">
        <w:rPr>
          <w:color w:val="000000" w:themeColor="text1"/>
        </w:rPr>
        <w:t xml:space="preserve">. </w:t>
      </w:r>
    </w:p>
    <w:p w14:paraId="6257AFCA" w14:textId="77777777" w:rsidR="00985915" w:rsidRPr="0001229B" w:rsidRDefault="00985915" w:rsidP="00985915">
      <w:pPr>
        <w:rPr>
          <w:color w:val="000000" w:themeColor="text1"/>
        </w:rPr>
      </w:pPr>
    </w:p>
    <w:p w14:paraId="58FFBB36" w14:textId="4719E17D" w:rsidR="00985915" w:rsidRPr="0001229B" w:rsidRDefault="00985915" w:rsidP="000A3D26">
      <w:pPr>
        <w:pStyle w:val="Heading2"/>
      </w:pPr>
      <w:r w:rsidRPr="0001229B">
        <w:t xml:space="preserve">When the shortage </w:t>
      </w:r>
      <w:r w:rsidRPr="000A3D26">
        <w:t>ends</w:t>
      </w:r>
      <w:r w:rsidRPr="0001229B">
        <w:t xml:space="preserve"> </w:t>
      </w:r>
    </w:p>
    <w:p w14:paraId="46EC63C8" w14:textId="77777777" w:rsidR="005507D2" w:rsidRPr="0001229B" w:rsidRDefault="005507D2" w:rsidP="005507D2">
      <w:pPr>
        <w:rPr>
          <w:color w:val="000000" w:themeColor="text1"/>
        </w:rPr>
      </w:pPr>
    </w:p>
    <w:p w14:paraId="65BDF6DC" w14:textId="319D6AA4" w:rsidR="00985915" w:rsidRPr="0001229B" w:rsidRDefault="00985915" w:rsidP="005507D2">
      <w:pPr>
        <w:pStyle w:val="ListParagraph"/>
        <w:numPr>
          <w:ilvl w:val="0"/>
          <w:numId w:val="5"/>
        </w:numPr>
        <w:rPr>
          <w:color w:val="000000" w:themeColor="text1"/>
        </w:rPr>
      </w:pPr>
      <w:r w:rsidRPr="0001229B">
        <w:rPr>
          <w:color w:val="000000" w:themeColor="text1"/>
        </w:rPr>
        <w:t xml:space="preserve">The shortage </w:t>
      </w:r>
      <w:r w:rsidR="00BD120B" w:rsidRPr="0001229B">
        <w:rPr>
          <w:color w:val="000000" w:themeColor="text1"/>
        </w:rPr>
        <w:t xml:space="preserve">notification </w:t>
      </w:r>
      <w:r w:rsidRPr="0001229B">
        <w:rPr>
          <w:color w:val="000000" w:themeColor="text1"/>
        </w:rPr>
        <w:t>will be removed from Fimea’s website after the estimated end date of the shortage.</w:t>
      </w:r>
    </w:p>
    <w:p w14:paraId="43B43382" w14:textId="77777777" w:rsidR="00985915" w:rsidRPr="0001229B" w:rsidRDefault="00985915" w:rsidP="00985915">
      <w:pPr>
        <w:rPr>
          <w:color w:val="000000" w:themeColor="text1"/>
        </w:rPr>
      </w:pPr>
    </w:p>
    <w:p w14:paraId="7328D70B" w14:textId="43A75C9E" w:rsidR="00985915" w:rsidRPr="0001229B" w:rsidRDefault="00985915" w:rsidP="000A3D26">
      <w:pPr>
        <w:pStyle w:val="Heading2"/>
      </w:pPr>
      <w:r w:rsidRPr="0001229B">
        <w:t>Fill</w:t>
      </w:r>
      <w:r w:rsidR="00BD120B" w:rsidRPr="0001229B">
        <w:t>ing</w:t>
      </w:r>
      <w:r w:rsidRPr="0001229B">
        <w:t xml:space="preserve">-in instructions </w:t>
      </w:r>
      <w:r w:rsidR="005507D2" w:rsidRPr="0001229B">
        <w:t xml:space="preserve">for </w:t>
      </w:r>
      <w:r w:rsidR="005507D2" w:rsidRPr="000A3D26">
        <w:t>Excel</w:t>
      </w:r>
      <w:r w:rsidR="00BD120B" w:rsidRPr="0001229B">
        <w:t xml:space="preserve"> </w:t>
      </w:r>
      <w:r w:rsidR="005507D2" w:rsidRPr="0001229B">
        <w:t>sheet and PDF</w:t>
      </w:r>
      <w:r w:rsidR="00BD120B" w:rsidRPr="0001229B">
        <w:t xml:space="preserve"> </w:t>
      </w:r>
      <w:r w:rsidR="005507D2" w:rsidRPr="0001229B">
        <w:t>form</w:t>
      </w:r>
    </w:p>
    <w:p w14:paraId="2605584F" w14:textId="77777777" w:rsidR="005507D2" w:rsidRPr="0001229B" w:rsidRDefault="005507D2" w:rsidP="005507D2">
      <w:pPr>
        <w:rPr>
          <w:color w:val="000000" w:themeColor="text1"/>
        </w:rPr>
      </w:pPr>
    </w:p>
    <w:p w14:paraId="00CEB284" w14:textId="0698F6D6" w:rsidR="00985915" w:rsidRPr="0001229B" w:rsidRDefault="00985915" w:rsidP="000A3D26">
      <w:pPr>
        <w:pStyle w:val="Heading3"/>
      </w:pPr>
      <w:r w:rsidRPr="0001229B">
        <w:t xml:space="preserve">Please </w:t>
      </w:r>
      <w:r w:rsidR="005507D2" w:rsidRPr="0001229B">
        <w:t>consider</w:t>
      </w:r>
      <w:r w:rsidRPr="0001229B">
        <w:t xml:space="preserve"> the following information when filling</w:t>
      </w:r>
      <w:r w:rsidR="00BD120B" w:rsidRPr="0001229B">
        <w:t xml:space="preserve"> in</w:t>
      </w:r>
      <w:r w:rsidRPr="0001229B">
        <w:t xml:space="preserve"> the Excel</w:t>
      </w:r>
      <w:r w:rsidR="00BD120B" w:rsidRPr="0001229B">
        <w:t xml:space="preserve"> </w:t>
      </w:r>
      <w:r w:rsidRPr="0001229B">
        <w:t>form</w:t>
      </w:r>
    </w:p>
    <w:p w14:paraId="2C5DDD74" w14:textId="77777777" w:rsidR="005507D2" w:rsidRPr="0001229B" w:rsidRDefault="005507D2" w:rsidP="005507D2">
      <w:pPr>
        <w:rPr>
          <w:color w:val="000000" w:themeColor="text1"/>
        </w:rPr>
      </w:pPr>
    </w:p>
    <w:p w14:paraId="61D1337F" w14:textId="354236A0" w:rsidR="005507D2" w:rsidRPr="0001229B" w:rsidRDefault="00985915" w:rsidP="00985915">
      <w:pPr>
        <w:pStyle w:val="ListParagraph"/>
        <w:numPr>
          <w:ilvl w:val="0"/>
          <w:numId w:val="5"/>
        </w:numPr>
        <w:rPr>
          <w:color w:val="000000" w:themeColor="text1"/>
        </w:rPr>
      </w:pPr>
      <w:r w:rsidRPr="0001229B">
        <w:rPr>
          <w:color w:val="000000" w:themeColor="text1"/>
        </w:rPr>
        <w:t xml:space="preserve">With one </w:t>
      </w:r>
      <w:r w:rsidR="00BD120B" w:rsidRPr="0001229B">
        <w:rPr>
          <w:color w:val="000000" w:themeColor="text1"/>
        </w:rPr>
        <w:t>Excel form</w:t>
      </w:r>
      <w:r w:rsidRPr="0001229B">
        <w:rPr>
          <w:color w:val="000000" w:themeColor="text1"/>
        </w:rPr>
        <w:t>, it is possible to notify several shortages as separate rows.</w:t>
      </w:r>
    </w:p>
    <w:p w14:paraId="5C243E40" w14:textId="77777777" w:rsidR="005507D2" w:rsidRPr="0001229B" w:rsidRDefault="00985915" w:rsidP="00985915">
      <w:pPr>
        <w:pStyle w:val="ListParagraph"/>
        <w:numPr>
          <w:ilvl w:val="0"/>
          <w:numId w:val="5"/>
        </w:numPr>
        <w:rPr>
          <w:color w:val="000000" w:themeColor="text1"/>
        </w:rPr>
      </w:pPr>
      <w:r w:rsidRPr="0001229B">
        <w:rPr>
          <w:color w:val="000000" w:themeColor="text1"/>
        </w:rPr>
        <w:t>Fill in all columns for every product (notification and appendix).</w:t>
      </w:r>
    </w:p>
    <w:p w14:paraId="765C7AD4" w14:textId="65EB1A3B" w:rsidR="005507D2" w:rsidRPr="0001229B" w:rsidRDefault="00985915" w:rsidP="00985915">
      <w:pPr>
        <w:pStyle w:val="ListParagraph"/>
        <w:numPr>
          <w:ilvl w:val="0"/>
          <w:numId w:val="5"/>
        </w:numPr>
        <w:rPr>
          <w:color w:val="000000" w:themeColor="text1"/>
        </w:rPr>
      </w:pPr>
      <w:r w:rsidRPr="0001229B">
        <w:rPr>
          <w:color w:val="000000" w:themeColor="text1"/>
        </w:rPr>
        <w:t xml:space="preserve">Fill in dates using </w:t>
      </w:r>
      <w:r w:rsidR="00BD120B" w:rsidRPr="0001229B">
        <w:rPr>
          <w:color w:val="000000" w:themeColor="text1"/>
        </w:rPr>
        <w:t xml:space="preserve">the </w:t>
      </w:r>
      <w:r w:rsidRPr="0001229B">
        <w:rPr>
          <w:color w:val="000000" w:themeColor="text1"/>
        </w:rPr>
        <w:t xml:space="preserve">form dd.mm.yyyy </w:t>
      </w:r>
    </w:p>
    <w:p w14:paraId="76D00A07" w14:textId="6AC7AD86" w:rsidR="005507D2" w:rsidRPr="0001229B" w:rsidRDefault="00BD120B" w:rsidP="00985915">
      <w:pPr>
        <w:pStyle w:val="ListParagraph"/>
        <w:numPr>
          <w:ilvl w:val="0"/>
          <w:numId w:val="5"/>
        </w:numPr>
        <w:rPr>
          <w:color w:val="000000" w:themeColor="text1"/>
        </w:rPr>
      </w:pPr>
      <w:r w:rsidRPr="0001229B">
        <w:rPr>
          <w:color w:val="000000" w:themeColor="text1"/>
        </w:rPr>
        <w:t>The Excel form</w:t>
      </w:r>
      <w:r w:rsidR="00985915" w:rsidRPr="0001229B">
        <w:rPr>
          <w:color w:val="000000" w:themeColor="text1"/>
        </w:rPr>
        <w:t xml:space="preserve"> </w:t>
      </w:r>
      <w:r w:rsidRPr="0001229B">
        <w:rPr>
          <w:color w:val="000000" w:themeColor="text1"/>
        </w:rPr>
        <w:t xml:space="preserve">has </w:t>
      </w:r>
      <w:r w:rsidR="00985915" w:rsidRPr="0001229B">
        <w:rPr>
          <w:color w:val="000000" w:themeColor="text1"/>
        </w:rPr>
        <w:t xml:space="preserve">drop-down lists. In these cells, choose an answer from the list. </w:t>
      </w:r>
    </w:p>
    <w:p w14:paraId="0CA8E3D9" w14:textId="0958D037" w:rsidR="005507D2" w:rsidRPr="0001229B" w:rsidRDefault="00985915" w:rsidP="005507D2">
      <w:pPr>
        <w:pStyle w:val="ListParagraph"/>
        <w:numPr>
          <w:ilvl w:val="0"/>
          <w:numId w:val="5"/>
        </w:numPr>
        <w:rPr>
          <w:color w:val="000000" w:themeColor="text1"/>
        </w:rPr>
      </w:pPr>
      <w:r w:rsidRPr="0001229B">
        <w:rPr>
          <w:color w:val="000000" w:themeColor="text1"/>
        </w:rPr>
        <w:t xml:space="preserve">Do not edit the structure of the </w:t>
      </w:r>
      <w:r w:rsidR="00BD120B" w:rsidRPr="0001229B">
        <w:rPr>
          <w:color w:val="000000" w:themeColor="text1"/>
        </w:rPr>
        <w:t>Excel form</w:t>
      </w:r>
      <w:r w:rsidRPr="0001229B">
        <w:rPr>
          <w:color w:val="000000" w:themeColor="text1"/>
        </w:rPr>
        <w:t>.</w:t>
      </w:r>
    </w:p>
    <w:p w14:paraId="3B334A01" w14:textId="6D6F7FA6" w:rsidR="00985915" w:rsidRPr="0001229B" w:rsidRDefault="00BD120B" w:rsidP="00985915">
      <w:pPr>
        <w:pStyle w:val="ListParagraph"/>
        <w:numPr>
          <w:ilvl w:val="0"/>
          <w:numId w:val="5"/>
        </w:numPr>
        <w:rPr>
          <w:color w:val="000000" w:themeColor="text1"/>
        </w:rPr>
      </w:pPr>
      <w:r w:rsidRPr="0001229B">
        <w:rPr>
          <w:color w:val="000000" w:themeColor="text1"/>
        </w:rPr>
        <w:t>The Excel form</w:t>
      </w:r>
      <w:r w:rsidR="00985915" w:rsidRPr="0001229B">
        <w:rPr>
          <w:color w:val="000000" w:themeColor="text1"/>
        </w:rPr>
        <w:t xml:space="preserve"> is intended to enable bulk data delivery </w:t>
      </w:r>
      <w:r w:rsidRPr="0001229B">
        <w:rPr>
          <w:color w:val="000000" w:themeColor="text1"/>
        </w:rPr>
        <w:t xml:space="preserve">for </w:t>
      </w:r>
      <w:r w:rsidR="00985915" w:rsidRPr="0001229B">
        <w:rPr>
          <w:color w:val="000000" w:themeColor="text1"/>
        </w:rPr>
        <w:t>shortages. This is why all the</w:t>
      </w:r>
      <w:r w:rsidRPr="0001229B">
        <w:rPr>
          <w:color w:val="000000" w:themeColor="text1"/>
        </w:rPr>
        <w:t xml:space="preserve"> requested </w:t>
      </w:r>
      <w:r w:rsidR="00985915" w:rsidRPr="0001229B">
        <w:rPr>
          <w:color w:val="000000" w:themeColor="text1"/>
        </w:rPr>
        <w:t>information need</w:t>
      </w:r>
      <w:r w:rsidRPr="0001229B">
        <w:rPr>
          <w:color w:val="000000" w:themeColor="text1"/>
        </w:rPr>
        <w:t>s</w:t>
      </w:r>
      <w:r w:rsidR="00985915" w:rsidRPr="0001229B">
        <w:rPr>
          <w:color w:val="000000" w:themeColor="text1"/>
        </w:rPr>
        <w:t xml:space="preserve"> to be given at once (both notification and appendix). If the information needed for the appendix is not available when sending the notification of the shortage, please use the </w:t>
      </w:r>
      <w:r w:rsidRPr="0001229B">
        <w:rPr>
          <w:color w:val="000000" w:themeColor="text1"/>
        </w:rPr>
        <w:t>PDF form</w:t>
      </w:r>
      <w:r w:rsidR="00985915" w:rsidRPr="0001229B">
        <w:rPr>
          <w:color w:val="000000" w:themeColor="text1"/>
        </w:rPr>
        <w:t xml:space="preserve"> and send the appendix as a </w:t>
      </w:r>
      <w:r w:rsidRPr="0001229B">
        <w:rPr>
          <w:color w:val="000000" w:themeColor="text1"/>
        </w:rPr>
        <w:t>PDF form</w:t>
      </w:r>
      <w:r w:rsidR="00985915" w:rsidRPr="0001229B">
        <w:rPr>
          <w:color w:val="000000" w:themeColor="text1"/>
        </w:rPr>
        <w:t xml:space="preserve"> as well. </w:t>
      </w:r>
    </w:p>
    <w:p w14:paraId="39AADDA2" w14:textId="77777777" w:rsidR="00985915" w:rsidRPr="0001229B" w:rsidRDefault="00985915" w:rsidP="00985915">
      <w:pPr>
        <w:rPr>
          <w:color w:val="000000" w:themeColor="text1"/>
        </w:rPr>
      </w:pPr>
    </w:p>
    <w:p w14:paraId="6B055E73" w14:textId="6980E90E" w:rsidR="00985915" w:rsidRPr="0001229B" w:rsidRDefault="00985915" w:rsidP="000A3D26">
      <w:pPr>
        <w:pStyle w:val="Heading3"/>
      </w:pPr>
      <w:r w:rsidRPr="0001229B">
        <w:t xml:space="preserve">Please </w:t>
      </w:r>
      <w:r w:rsidR="005507D2" w:rsidRPr="0001229B">
        <w:t>consider</w:t>
      </w:r>
      <w:r w:rsidRPr="0001229B">
        <w:t xml:space="preserve"> the following information when filling</w:t>
      </w:r>
      <w:r w:rsidR="00BD120B" w:rsidRPr="0001229B">
        <w:t xml:space="preserve"> in</w:t>
      </w:r>
      <w:r w:rsidRPr="0001229B">
        <w:t xml:space="preserve"> the </w:t>
      </w:r>
      <w:r w:rsidR="00BD120B" w:rsidRPr="0001229B">
        <w:t xml:space="preserve">PDF </w:t>
      </w:r>
      <w:r w:rsidR="00BD120B" w:rsidRPr="000A3D26">
        <w:t>form</w:t>
      </w:r>
      <w:r w:rsidRPr="000A3D26">
        <w:t>s</w:t>
      </w:r>
    </w:p>
    <w:p w14:paraId="5A303895" w14:textId="77777777" w:rsidR="005507D2" w:rsidRPr="0001229B" w:rsidRDefault="005507D2" w:rsidP="005507D2">
      <w:pPr>
        <w:rPr>
          <w:color w:val="000000" w:themeColor="text1"/>
        </w:rPr>
      </w:pPr>
    </w:p>
    <w:p w14:paraId="5116719E" w14:textId="1179B1B4" w:rsidR="005507D2" w:rsidRPr="0001229B" w:rsidRDefault="00985915" w:rsidP="00985915">
      <w:pPr>
        <w:pStyle w:val="ListParagraph"/>
        <w:numPr>
          <w:ilvl w:val="0"/>
          <w:numId w:val="6"/>
        </w:numPr>
        <w:rPr>
          <w:color w:val="000000" w:themeColor="text1"/>
        </w:rPr>
      </w:pPr>
      <w:r w:rsidRPr="0001229B">
        <w:rPr>
          <w:color w:val="000000" w:themeColor="text1"/>
        </w:rPr>
        <w:t xml:space="preserve">With one form (notification and appendix), it is possible to notify only one medicinal product </w:t>
      </w:r>
      <w:r w:rsidR="00BD120B" w:rsidRPr="0001229B">
        <w:rPr>
          <w:color w:val="000000" w:themeColor="text1"/>
        </w:rPr>
        <w:t xml:space="preserve">shortage </w:t>
      </w:r>
      <w:r w:rsidRPr="0001229B">
        <w:rPr>
          <w:color w:val="000000" w:themeColor="text1"/>
        </w:rPr>
        <w:t xml:space="preserve">(one strength, one package size). </w:t>
      </w:r>
    </w:p>
    <w:p w14:paraId="6655E7CB" w14:textId="04A30449" w:rsidR="005507D2" w:rsidRPr="0001229B" w:rsidRDefault="00985915" w:rsidP="00985915">
      <w:pPr>
        <w:pStyle w:val="ListParagraph"/>
        <w:numPr>
          <w:ilvl w:val="0"/>
          <w:numId w:val="6"/>
        </w:numPr>
        <w:rPr>
          <w:color w:val="000000" w:themeColor="text1"/>
        </w:rPr>
      </w:pPr>
      <w:r w:rsidRPr="0001229B">
        <w:rPr>
          <w:color w:val="000000" w:themeColor="text1"/>
        </w:rPr>
        <w:t xml:space="preserve">Fill in all the sections in every </w:t>
      </w:r>
      <w:r w:rsidR="00BD120B" w:rsidRPr="0001229B">
        <w:rPr>
          <w:color w:val="000000" w:themeColor="text1"/>
        </w:rPr>
        <w:t>PDF form</w:t>
      </w:r>
      <w:r w:rsidRPr="0001229B">
        <w:rPr>
          <w:color w:val="000000" w:themeColor="text1"/>
        </w:rPr>
        <w:t xml:space="preserve"> (notification and appendix). </w:t>
      </w:r>
    </w:p>
    <w:p w14:paraId="220695A5" w14:textId="7CE81957" w:rsidR="00985915" w:rsidRPr="0001229B" w:rsidRDefault="00985915" w:rsidP="00985915">
      <w:pPr>
        <w:pStyle w:val="ListParagraph"/>
        <w:numPr>
          <w:ilvl w:val="0"/>
          <w:numId w:val="6"/>
        </w:numPr>
        <w:rPr>
          <w:color w:val="000000" w:themeColor="text1"/>
        </w:rPr>
      </w:pPr>
      <w:r w:rsidRPr="0001229B">
        <w:rPr>
          <w:color w:val="000000" w:themeColor="text1"/>
        </w:rPr>
        <w:t xml:space="preserve">In a date field, choose </w:t>
      </w:r>
      <w:r w:rsidR="00BD120B" w:rsidRPr="0001229B">
        <w:rPr>
          <w:color w:val="000000" w:themeColor="text1"/>
        </w:rPr>
        <w:t xml:space="preserve">the </w:t>
      </w:r>
      <w:r w:rsidRPr="0001229B">
        <w:rPr>
          <w:color w:val="000000" w:themeColor="text1"/>
        </w:rPr>
        <w:t>date from the calendar.</w:t>
      </w:r>
      <w:r w:rsidR="005507D2" w:rsidRPr="0001229B">
        <w:rPr>
          <w:color w:val="000000" w:themeColor="text1"/>
        </w:rPr>
        <w:t xml:space="preserve"> </w:t>
      </w:r>
      <w:r w:rsidR="00BD120B" w:rsidRPr="0001229B">
        <w:rPr>
          <w:color w:val="000000" w:themeColor="text1"/>
        </w:rPr>
        <w:t xml:space="preserve">Select </w:t>
      </w:r>
      <w:r w:rsidR="005507D2" w:rsidRPr="0001229B">
        <w:rPr>
          <w:color w:val="000000" w:themeColor="text1"/>
        </w:rPr>
        <w:t>the date by clicking the field.</w:t>
      </w:r>
    </w:p>
    <w:p w14:paraId="71A79DDA" w14:textId="77777777" w:rsidR="00985915" w:rsidRPr="0001229B" w:rsidRDefault="00985915" w:rsidP="00985915">
      <w:pPr>
        <w:rPr>
          <w:color w:val="000000" w:themeColor="text1"/>
        </w:rPr>
      </w:pPr>
    </w:p>
    <w:p w14:paraId="465F95E7" w14:textId="26210D7B" w:rsidR="000A3D26" w:rsidRDefault="000A3D26">
      <w:pPr>
        <w:rPr>
          <w:color w:val="000000" w:themeColor="text1"/>
        </w:rPr>
      </w:pPr>
      <w:r>
        <w:rPr>
          <w:color w:val="000000" w:themeColor="text1"/>
        </w:rPr>
        <w:br w:type="page"/>
      </w:r>
    </w:p>
    <w:p w14:paraId="5D0EEA12" w14:textId="77777777" w:rsidR="00985915" w:rsidRPr="0001229B" w:rsidRDefault="00985915" w:rsidP="00985915">
      <w:pPr>
        <w:rPr>
          <w:color w:val="000000" w:themeColor="text1"/>
        </w:rPr>
      </w:pPr>
    </w:p>
    <w:p w14:paraId="5C06935C" w14:textId="64FB191E" w:rsidR="00985915" w:rsidRPr="0001229B" w:rsidRDefault="00985915" w:rsidP="00985915">
      <w:pPr>
        <w:rPr>
          <w:b/>
          <w:color w:val="000000" w:themeColor="text1"/>
        </w:rPr>
      </w:pPr>
      <w:r w:rsidRPr="0001229B">
        <w:rPr>
          <w:b/>
          <w:color w:val="000000" w:themeColor="text1"/>
        </w:rPr>
        <w:t xml:space="preserve">NB! </w:t>
      </w:r>
      <w:r w:rsidR="00BD120B" w:rsidRPr="0001229B">
        <w:rPr>
          <w:b/>
          <w:color w:val="000000" w:themeColor="text1"/>
        </w:rPr>
        <w:t>PDF form</w:t>
      </w:r>
      <w:r w:rsidRPr="0001229B">
        <w:rPr>
          <w:b/>
          <w:color w:val="000000" w:themeColor="text1"/>
        </w:rPr>
        <w:t xml:space="preserve">s must be filled in </w:t>
      </w:r>
      <w:r w:rsidR="00BD120B" w:rsidRPr="0001229B">
        <w:rPr>
          <w:b/>
          <w:color w:val="000000" w:themeColor="text1"/>
        </w:rPr>
        <w:t xml:space="preserve">using </w:t>
      </w:r>
      <w:r w:rsidRPr="0001229B">
        <w:rPr>
          <w:b/>
          <w:color w:val="000000" w:themeColor="text1"/>
        </w:rPr>
        <w:t>Adobe Reader</w:t>
      </w:r>
      <w:r w:rsidR="00BD120B" w:rsidRPr="0001229B">
        <w:rPr>
          <w:b/>
          <w:color w:val="000000" w:themeColor="text1"/>
        </w:rPr>
        <w:t xml:space="preserve"> </w:t>
      </w:r>
      <w:r w:rsidRPr="0001229B">
        <w:rPr>
          <w:b/>
          <w:color w:val="000000" w:themeColor="text1"/>
        </w:rPr>
        <w:t xml:space="preserve">or Adobe Acrobat, not in </w:t>
      </w:r>
      <w:r w:rsidR="009374D0" w:rsidRPr="0001229B">
        <w:rPr>
          <w:b/>
          <w:color w:val="000000" w:themeColor="text1"/>
        </w:rPr>
        <w:t>a</w:t>
      </w:r>
      <w:r w:rsidRPr="0001229B">
        <w:rPr>
          <w:b/>
          <w:color w:val="000000" w:themeColor="text1"/>
        </w:rPr>
        <w:t xml:space="preserve"> web browser.</w:t>
      </w:r>
    </w:p>
    <w:p w14:paraId="3A0C957C" w14:textId="486F94E6" w:rsidR="009423C8" w:rsidRPr="0001229B" w:rsidRDefault="00985915" w:rsidP="009423C8">
      <w:pPr>
        <w:rPr>
          <w:color w:val="000000" w:themeColor="text1"/>
        </w:rPr>
      </w:pPr>
      <w:r w:rsidRPr="0001229B">
        <w:rPr>
          <w:color w:val="000000" w:themeColor="text1"/>
        </w:rPr>
        <w:t xml:space="preserve">Download the form to your computer and open it with </w:t>
      </w:r>
      <w:r w:rsidR="00BD120B" w:rsidRPr="0001229B">
        <w:rPr>
          <w:color w:val="000000" w:themeColor="text1"/>
        </w:rPr>
        <w:t xml:space="preserve">an </w:t>
      </w:r>
      <w:r w:rsidRPr="0001229B">
        <w:rPr>
          <w:color w:val="000000" w:themeColor="text1"/>
        </w:rPr>
        <w:t xml:space="preserve">Adobe </w:t>
      </w:r>
      <w:r w:rsidR="00BD120B" w:rsidRPr="0001229B">
        <w:rPr>
          <w:color w:val="000000" w:themeColor="text1"/>
        </w:rPr>
        <w:t>PDF</w:t>
      </w:r>
      <w:r w:rsidR="00C32240" w:rsidRPr="0001229B">
        <w:rPr>
          <w:color w:val="000000" w:themeColor="text1"/>
        </w:rPr>
        <w:t xml:space="preserve"> </w:t>
      </w:r>
      <w:r w:rsidRPr="0001229B">
        <w:rPr>
          <w:color w:val="000000" w:themeColor="text1"/>
        </w:rPr>
        <w:t xml:space="preserve">program.  </w:t>
      </w:r>
      <w:r w:rsidR="00BD120B" w:rsidRPr="0001229B">
        <w:rPr>
          <w:color w:val="000000" w:themeColor="text1"/>
        </w:rPr>
        <w:t>The f</w:t>
      </w:r>
      <w:r w:rsidRPr="0001229B">
        <w:rPr>
          <w:color w:val="000000" w:themeColor="text1"/>
        </w:rPr>
        <w:t xml:space="preserve">orm must be saved using its own </w:t>
      </w:r>
      <w:r w:rsidR="00BD120B" w:rsidRPr="0001229B">
        <w:rPr>
          <w:color w:val="000000" w:themeColor="text1"/>
        </w:rPr>
        <w:t>‘</w:t>
      </w:r>
      <w:r w:rsidRPr="0001229B">
        <w:rPr>
          <w:color w:val="000000" w:themeColor="text1"/>
        </w:rPr>
        <w:t>Save</w:t>
      </w:r>
      <w:r w:rsidR="00BD120B" w:rsidRPr="0001229B">
        <w:rPr>
          <w:color w:val="000000" w:themeColor="text1"/>
        </w:rPr>
        <w:t xml:space="preserve">’ </w:t>
      </w:r>
      <w:r w:rsidRPr="0001229B">
        <w:rPr>
          <w:color w:val="000000" w:themeColor="text1"/>
        </w:rPr>
        <w:t>button. This way the form stays in machine-readable form.</w:t>
      </w:r>
      <w:r w:rsidR="005507D2" w:rsidRPr="0001229B">
        <w:rPr>
          <w:color w:val="000000" w:themeColor="text1"/>
        </w:rPr>
        <w:t xml:space="preserve"> </w:t>
      </w:r>
      <w:r w:rsidR="009423C8" w:rsidRPr="0001229B">
        <w:rPr>
          <w:vanish/>
          <w:color w:val="000000" w:themeColor="text1"/>
          <w:lang w:val="en-US"/>
        </w:rPr>
        <w:t xml:space="preserve">Lataa lomake työasemalle ja avaa se Adoben pdf-ohjelmalla. Täytetty lomake tulee tallentaa lomakkeen omalla ”Tallenna”-painikkeella. Suoraan verkkoselaimessa täytettynä lomakkeen rakenne ei säily koneluettavassa muodossa. </w:t>
      </w:r>
      <w:r w:rsidR="009423C8" w:rsidRPr="0001229B">
        <w:rPr>
          <w:color w:val="000000" w:themeColor="text1"/>
        </w:rPr>
        <w:t>The form can be downloaded by clicking the Download button indicated by the arrow</w:t>
      </w:r>
      <w:r w:rsidR="00BD120B" w:rsidRPr="0001229B">
        <w:rPr>
          <w:color w:val="000000" w:themeColor="text1"/>
        </w:rPr>
        <w:t xml:space="preserve"> below</w:t>
      </w:r>
      <w:r w:rsidR="009423C8" w:rsidRPr="0001229B">
        <w:rPr>
          <w:color w:val="000000" w:themeColor="text1"/>
        </w:rPr>
        <w:t>.</w:t>
      </w:r>
    </w:p>
    <w:p w14:paraId="03502577" w14:textId="0FCF8985" w:rsidR="00985915" w:rsidRPr="0001229B" w:rsidRDefault="00985915" w:rsidP="00985915">
      <w:pPr>
        <w:rPr>
          <w:color w:val="000000" w:themeColor="text1"/>
        </w:rPr>
      </w:pPr>
    </w:p>
    <w:p w14:paraId="34B9EF11" w14:textId="25309BCB" w:rsidR="00985915" w:rsidRPr="0001229B" w:rsidRDefault="005507D2" w:rsidP="00985915">
      <w:pPr>
        <w:rPr>
          <w:color w:val="000000" w:themeColor="text1"/>
        </w:rPr>
      </w:pPr>
      <w:r w:rsidRPr="0001229B">
        <w:rPr>
          <w:noProof/>
          <w:color w:val="000000" w:themeColor="text1"/>
          <w:lang w:val="fi-FI" w:eastAsia="fi-FI"/>
        </w:rPr>
        <w:drawing>
          <wp:anchor distT="0" distB="0" distL="114300" distR="114300" simplePos="0" relativeHeight="251659264" behindDoc="1" locked="0" layoutInCell="1" allowOverlap="1" wp14:anchorId="54D57F01" wp14:editId="1D76356A">
            <wp:simplePos x="0" y="0"/>
            <wp:positionH relativeFrom="margin">
              <wp:posOffset>0</wp:posOffset>
            </wp:positionH>
            <wp:positionV relativeFrom="paragraph">
              <wp:posOffset>285115</wp:posOffset>
            </wp:positionV>
            <wp:extent cx="5731510" cy="2449830"/>
            <wp:effectExtent l="0" t="0" r="2540" b="7620"/>
            <wp:wrapTight wrapText="bothSides">
              <wp:wrapPolygon edited="0">
                <wp:start x="0" y="0"/>
                <wp:lineTo x="0" y="21499"/>
                <wp:lineTo x="21538" y="21499"/>
                <wp:lineTo x="21538" y="0"/>
                <wp:lineTo x="0" y="0"/>
              </wp:wrapPolygon>
            </wp:wrapTight>
            <wp:docPr id="1" name="Kuva 1" descr="Saat ladattua lomakkeen koneelle punaisen nuolen kohdalla olevasta lataus-painikkees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7906.F357F4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31510" cy="244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CF337" w14:textId="77777777" w:rsidR="00196B73" w:rsidRPr="0001229B" w:rsidRDefault="00196B73">
      <w:pPr>
        <w:rPr>
          <w:color w:val="000000" w:themeColor="text1"/>
        </w:rPr>
      </w:pPr>
    </w:p>
    <w:sectPr w:rsidR="00196B73" w:rsidRPr="00012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20C"/>
    <w:multiLevelType w:val="hybridMultilevel"/>
    <w:tmpl w:val="C6C65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184A1D"/>
    <w:multiLevelType w:val="hybridMultilevel"/>
    <w:tmpl w:val="2294E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9E71FE"/>
    <w:multiLevelType w:val="hybridMultilevel"/>
    <w:tmpl w:val="EB5E24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8D1362"/>
    <w:multiLevelType w:val="hybridMultilevel"/>
    <w:tmpl w:val="A82AD5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0270CA"/>
    <w:multiLevelType w:val="hybridMultilevel"/>
    <w:tmpl w:val="AAFC0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B37B2D"/>
    <w:multiLevelType w:val="hybridMultilevel"/>
    <w:tmpl w:val="9C46C5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72F209D"/>
    <w:multiLevelType w:val="hybridMultilevel"/>
    <w:tmpl w:val="2E2EE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0A0403"/>
    <w:multiLevelType w:val="hybridMultilevel"/>
    <w:tmpl w:val="45F070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15719B7"/>
    <w:multiLevelType w:val="hybridMultilevel"/>
    <w:tmpl w:val="BA98E7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A83C39"/>
    <w:multiLevelType w:val="hybridMultilevel"/>
    <w:tmpl w:val="4942C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3"/>
  </w:num>
  <w:num w:numId="6">
    <w:abstractNumId w:val="7"/>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78D63E-365A-497C-B845-F8F71C76A4CA}"/>
    <w:docVar w:name="dgnword-eventsink" w:val="1824077484576"/>
  </w:docVars>
  <w:rsids>
    <w:rsidRoot w:val="000A10E4"/>
    <w:rsid w:val="0001229B"/>
    <w:rsid w:val="000A10E4"/>
    <w:rsid w:val="000A3D26"/>
    <w:rsid w:val="00196B73"/>
    <w:rsid w:val="00364F1C"/>
    <w:rsid w:val="005507D2"/>
    <w:rsid w:val="005540DC"/>
    <w:rsid w:val="005A20A8"/>
    <w:rsid w:val="00842311"/>
    <w:rsid w:val="008844CE"/>
    <w:rsid w:val="009374D0"/>
    <w:rsid w:val="009423C8"/>
    <w:rsid w:val="00985915"/>
    <w:rsid w:val="00AA1691"/>
    <w:rsid w:val="00AF2E8D"/>
    <w:rsid w:val="00B122DB"/>
    <w:rsid w:val="00B26EC3"/>
    <w:rsid w:val="00BD120B"/>
    <w:rsid w:val="00BD7EE0"/>
    <w:rsid w:val="00C16518"/>
    <w:rsid w:val="00C3224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25DD"/>
  <w15:chartTrackingRefBased/>
  <w15:docId w15:val="{4DC3EFD5-9D39-4316-8FBB-7936D25E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50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0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D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5507D2"/>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5507D2"/>
    <w:pPr>
      <w:ind w:left="720"/>
      <w:contextualSpacing/>
    </w:pPr>
  </w:style>
  <w:style w:type="character" w:customStyle="1" w:styleId="Heading3Char">
    <w:name w:val="Heading 3 Char"/>
    <w:basedOn w:val="DefaultParagraphFont"/>
    <w:link w:val="Heading3"/>
    <w:uiPriority w:val="9"/>
    <w:rsid w:val="005507D2"/>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png@01D57906.F357F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9264366520A42B310C1DD743A2D76" ma:contentTypeVersion="0" ma:contentTypeDescription="Create a new document." ma:contentTypeScope="" ma:versionID="32052878483c4ed6700ad75cf932c1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D72B57-067D-4CC9-81F9-04FB7637982A}">
  <ds:schemaRefs>
    <ds:schemaRef ds:uri="http://schemas.microsoft.com/sharepoint/v3/contenttype/forms"/>
  </ds:schemaRefs>
</ds:datastoreItem>
</file>

<file path=customXml/itemProps2.xml><?xml version="1.0" encoding="utf-8"?>
<ds:datastoreItem xmlns:ds="http://schemas.openxmlformats.org/officeDocument/2006/customXml" ds:itemID="{94748133-C373-4867-AA4E-06191060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51B896-222F-40FC-8120-B1E1720B17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5693</Characters>
  <Application>Microsoft Office Word</Application>
  <DocSecurity>0</DocSecurity>
  <Lines>47</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Luhtanen Päivi</dc:creator>
  <cp:keywords/>
  <dc:description/>
  <cp:lastModifiedBy>Sharma, Vibha</cp:lastModifiedBy>
  <cp:revision>2</cp:revision>
  <dcterms:created xsi:type="dcterms:W3CDTF">2021-08-06T12:04:00Z</dcterms:created>
  <dcterms:modified xsi:type="dcterms:W3CDTF">2021-08-06T12:04:00Z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0x01010011D9264366520A42B310C1DD743A2D76</vt:lpwstr>
  </property>
</Properties>
</file>